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1-kings-4"/>
    <w:p>
      <w:pPr>
        <w:pStyle w:val="Heading1"/>
      </w:pPr>
      <w:r>
        <w:t xml:space="preserve">Homiletics Analysis: 1 Kings 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4 functions as a sustained prose inventory of Solomon’s kingdom at its apex. The chapter opens with a roster of Solomon’s senior officials — priest, secretaries, recorder, commander of the army, priests over the forced labor, the king’s friend, the officer over the household, and the recorder (vv. 1–6). It then lists twelve district officers appointed to provision the royal household, each responsible for one month’s supply per year (vv. 7–19). A summary statement declares Judah and Israel as numerous as the sand by the sea, eating and drinking and rejoicing (v. 20). Solomon’s dominion extends from the Euphrates to Egypt (vv. 21, 24), with vassal kings rendering tribute and peace on all sides (vv. 24–25). The administrative detail continues with the daily provisions required to sustain the court — massive quantities of flour, meal, oxen, sheep, deer, gazelles, roebucks, and fatted fowl (vv. 22–23). The chapter closes with a sustained account of Solomon’s wisdom: God-given breadth of mind like the sand of the seashore (v. 29), surpassing all the wisdom of Egypt and the east, composing thousands of proverbs and songs, demonstrating mastery of natural knowledge from cedar to hyssop, from beast to fish (vv. 29–33). Kings and people from all nations come to hear him (v. 34).</w:t>
      </w:r>
    </w:p>
    <w:p>
      <w:pPr>
        <w:pStyle w:val="BodyText"/>
      </w:pPr>
      <w:r>
        <w:rPr>
          <w:b/>
          <w:bCs/>
        </w:rPr>
        <w:t xml:space="preserve">This Text — Intent:</w:t>
      </w:r>
    </w:p>
    <w:p>
      <w:pPr>
        <w:pStyle w:val="BodyText"/>
      </w:pPr>
      <w:r>
        <w:t xml:space="preserve">What God is seeking to accomplish through this chapter is both simpler and more theologically weighty than the administrative detail might suggest. The chapter is not bureaucratic record-keeping — it is covenant fulfillment on display. God promised Abraham descendants as numerous as the sand of the sea and land from river to river (Genesis 15, 22). He promised David a son whose kingdom would be established and whose throne would endure (2 Samuel 7). First Kings 4 shows those promises in their most visible, most tangible, most historical expression: a king whose dominion spans from the Euphrates to Egypt, whose people are as the sand, and whose wisdom exceeds every competitor. God intends the reader to see, and to be moved by the sight of, what covenant faithfulness actually looks like in history. The chapter invites worship — not of Solomon, but of the God whose word produced Solomon’s kingdom exactly as promised.</w:t>
      </w:r>
    </w:p>
    <w:p>
      <w:r>
        <w:pict>
          <v:rect style="width:0;height:1.5pt" o:hralign="center" o:hrstd="t" o:hr="t"/>
        </w:pict>
      </w:r>
    </w:p>
    <w:p>
      <w:pPr>
        <w:pStyle w:val="FirstParagraph"/>
      </w:pPr>
      <w:r>
        <w:rPr>
          <w:b/>
          <w:bCs/>
        </w:rPr>
        <w:t xml:space="preserve">Subject Sentence:</w:t>
      </w:r>
      <w:r>
        <w:t xml:space="preserve"> </w:t>
      </w:r>
      <w:r>
        <w:t xml:space="preserve">Solomon’s kingdom at its zenith displays God’s covenant promises historically and visibly fulfilled.</w:t>
      </w:r>
    </w:p>
    <w:p>
      <w:r>
        <w:pict>
          <v:rect style="width:0;height:1.5pt" o:hralign="center" o:hrstd="t" o:hr="t"/>
        </w:pict>
      </w:r>
    </w:p>
    <w:p>
      <w:pPr>
        <w:pStyle w:val="FirstParagraph"/>
      </w:pPr>
      <w:r>
        <w:rPr>
          <w:b/>
          <w:bCs/>
        </w:rPr>
        <w:t xml:space="preserve">Primary Claim:</w:t>
      </w:r>
      <w:r>
        <w:t xml:space="preserve"> </w:t>
      </w:r>
      <w:r>
        <w:t xml:space="preserve">God is demonstrating, through the comprehensive and undeniable prosperity of Solomon’s reign, that He keeps His word — His promises to Abraham and David have come to their visible fullness, and the appropriate response is awe at a God whose faithfulness is not abstract but measurable, datable, and geographically locatable.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this chapter: administrative record or theological testimony?</w:t>
      </w:r>
    </w:p>
    <w:p>
      <w:pPr>
        <w:pStyle w:val="BodyText"/>
      </w:pPr>
      <w:r>
        <w:t xml:space="preserve">A common misreading treats 1 Kings 4 as essentially background material — a set of administrative notes that the reader is expected to skim on the way to more theologically significant chapters. On this reading, the chapter has minimal expository value and is best summarized briefly. This reading should be refuted. The literary structure of the chapter, and its canonical placement, make clear that it is not incidental. The Deuteronomistic historian is not compiling royal archives for their own sake. The chapter is framed by theological bookends: God granted Solomon wisdom and very great insight as broad as the sand on the seashore (v. 29), and every measurement in the chapter (the extent of the kingdom, the abundance of provisions, the number of proverbs, the scope of natural knowledge) is calibrated to demonstrate proportional fulfillment of specific covenant promises. The repetition of</w:t>
      </w:r>
      <w:r>
        <w:t xml:space="preserve"> </w:t>
      </w:r>
      <w:r>
        <w:t xml:space="preserve">“sand”</w:t>
      </w:r>
      <w:r>
        <w:t xml:space="preserve"> </w:t>
      </w:r>
      <w:r>
        <w:t xml:space="preserve">language in verse 20 (Judah and Israel as numerous as the sand) and verse 29 (wisdom as broad as the sand) is not coincidental — it is an explicit echo of the Abrahamic promise (Genesis 22:17), placed there to signal exactly this reading.</w:t>
      </w:r>
    </w:p>
    <w:p>
      <w:pPr>
        <w:pStyle w:val="BodyText"/>
      </w:pPr>
      <w:r>
        <w:rPr>
          <w:b/>
          <w:bCs/>
        </w:rPr>
        <w:t xml:space="preserve">Solomon as type or Solomon as model?</w:t>
      </w:r>
    </w:p>
    <w:p>
      <w:pPr>
        <w:pStyle w:val="BodyText"/>
      </w:pPr>
      <w:r>
        <w:t xml:space="preserve">Some expositors, particularly in the Wesleyan and Baptist traditions, read this chapter primarily through the lens of Solomon as a model for godly administration — wisdom applied to governance, diligent organization, wise stewardship. The applications generated are largely behavioral: plan carefully, delegate well, develop broad competencies. This reading should be qualified. There is a kernel of truth in it — Solomon’s administrative genius is real, and the passage does not discourage its readers from wise stewardship. But the chapter’s primary move is not prescriptive but descriptive and doxological. It is showing what God has done, not what the reader should do. The moment the chapter becomes primarily a leadership manual, it loses its theological center. The Reformed reading insists that Solomon here is not primarily a model but a type — a figure whose reign displays the shape of the kingdom God is building, pointing ultimately to the greater Son of David whose wisdom, dominion, and peace will be without measure and without end.</w:t>
      </w:r>
    </w:p>
    <w:p>
      <w:pPr>
        <w:pStyle w:val="BodyText"/>
      </w:pPr>
      <w:r>
        <w:rPr>
          <w:b/>
          <w:bCs/>
        </w:rPr>
        <w:t xml:space="preserve">Dispensational caution:</w:t>
      </w:r>
    </w:p>
    <w:p>
      <w:pPr>
        <w:pStyle w:val="BodyText"/>
      </w:pPr>
      <w:r>
        <w:t xml:space="preserve">Some in the dispensational tradition read the territorial extent of Solomon’s kingdom (from the Euphrates to Egypt, v. 21) as a temporary, partial fulfillment of the Abrahamic land promise, still awaiting complete literal fulfillment in a future millennial kingdom. This reading acknowledges what is genuinely present in the text — that Solomon’s dominion represents a high-water mark of territorial covenant fulfillment — but overreaches by treating this as merely anticipatory. The Reformed reading affirms that the land promises find their ultimate fulfillment in Christ and the renewed creation, of which Solomon’s kingdom is a genuine historical installment. The passage is not thereby emptied of its historical weight — the land really was held, peace really prevailed, the promises really were fulfilled — but the trajectory runs toward Christ, not toward a restored Davidic monarchy in Jerusalem.</w:t>
      </w:r>
    </w:p>
    <w:p>
      <w:pPr>
        <w:pStyle w:val="BodyText"/>
      </w:pPr>
      <w:r>
        <w:rPr>
          <w:b/>
          <w:bCs/>
        </w:rPr>
        <w:t xml:space="preserve">The wisdom section (vv. 29–34) and its relationship to the rest of the chapter:</w:t>
      </w:r>
    </w:p>
    <w:p>
      <w:pPr>
        <w:pStyle w:val="BodyText"/>
      </w:pPr>
      <w:r>
        <w:t xml:space="preserve">Some interpreters treat the wisdom section as the chapter’s climax and read the administrative material as merely prefatory. On this reading, the administrative lists are scaffolding; verses 29–34 are the payload. This reading partially holds — the wisdom section does function as a climax — but the Bullmore discipline of content and intent requires us to resist separating the sections. The administrative detail and the wisdom section are making the same claim by different means: both demonstrate the visible, measurable, historical reality of God’s covenant faithfulness. To excise the administrative detail from the exposition is to miss half of the theological argument.</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15:18; 22:17</w:t>
      </w:r>
      <w:r>
        <w:t xml:space="preserve"> </w:t>
      </w:r>
      <w:r>
        <w:t xml:space="preserve">— God’s covenant with Abraham promised land from the Euphrates to Egypt and descendants as the sand of the seashore; 1 Kings 4 shows both promises at their most visible historical expression, with the same</w:t>
      </w:r>
      <w:r>
        <w:t xml:space="preserve"> </w:t>
      </w:r>
      <w:r>
        <w:t xml:space="preserve">“sand”</w:t>
      </w:r>
      <w:r>
        <w:t xml:space="preserve"> </w:t>
      </w:r>
      <w:r>
        <w:t xml:space="preserve">language deliberately echoed.</w:t>
      </w:r>
    </w:p>
    <w:p>
      <w:pPr>
        <w:numPr>
          <w:ilvl w:val="0"/>
          <w:numId w:val="1001"/>
        </w:numPr>
      </w:pPr>
      <w:r>
        <w:rPr>
          <w:b/>
          <w:bCs/>
        </w:rPr>
        <w:t xml:space="preserve">2 Samuel 7:12–16</w:t>
      </w:r>
      <w:r>
        <w:t xml:space="preserve"> </w:t>
      </w:r>
      <w:r>
        <w:t xml:space="preserve">— Nathan’s oracle promised David a son whose kingdom would be established and whose throne would endure; the comprehensive stability and peace of Solomon’s reign (vv. 24–25) represents the visible, historical fulfillment of that Davidic promise.</w:t>
      </w:r>
    </w:p>
    <w:p>
      <w:pPr>
        <w:numPr>
          <w:ilvl w:val="0"/>
          <w:numId w:val="1001"/>
        </w:numPr>
      </w:pPr>
      <w:r>
        <w:rPr>
          <w:b/>
          <w:bCs/>
        </w:rPr>
        <w:t xml:space="preserve">Deuteronomy 17:14–20</w:t>
      </w:r>
      <w:r>
        <w:t xml:space="preserve"> </w:t>
      </w:r>
      <w:r>
        <w:t xml:space="preserve">— The Torah’s law of the king set conditions for royal faithfulness; Solomon’s wisdom as the governing principle of his reign (vv. 29–34) shows covenant obedience operating as God intended, before the later drift into violation of the same statutes.</w:t>
      </w:r>
    </w:p>
    <w:p>
      <w:pPr>
        <w:numPr>
          <w:ilvl w:val="0"/>
          <w:numId w:val="1001"/>
        </w:numPr>
      </w:pPr>
      <w:r>
        <w:rPr>
          <w:b/>
          <w:bCs/>
        </w:rPr>
        <w:t xml:space="preserve">1 Kings 3:12–14</w:t>
      </w:r>
      <w:r>
        <w:t xml:space="preserve"> </w:t>
      </w:r>
      <w:r>
        <w:t xml:space="preserve">— God’s direct grant of wisdom to Solomon at Gibeon, with the promise that surpassing wisdom would be given, is here shown in its full historical manifestation; chapter 4 is the answer to chapter 3’s promise.</w:t>
      </w:r>
    </w:p>
    <w:p>
      <w:pPr>
        <w:numPr>
          <w:ilvl w:val="0"/>
          <w:numId w:val="1001"/>
        </w:numPr>
      </w:pPr>
      <w:r>
        <w:rPr>
          <w:b/>
          <w:bCs/>
        </w:rPr>
        <w:t xml:space="preserve">Matthew 12:42; Luke 11:31</w:t>
      </w:r>
      <w:r>
        <w:t xml:space="preserve"> </w:t>
      </w:r>
      <w:r>
        <w:t xml:space="preserve">— Jesus identifies Himself as</w:t>
      </w:r>
      <w:r>
        <w:t xml:space="preserve"> </w:t>
      </w:r>
      <w:r>
        <w:t xml:space="preserve">“greater than Solomon,”</w:t>
      </w:r>
      <w:r>
        <w:t xml:space="preserve"> </w:t>
      </w:r>
      <w:r>
        <w:t xml:space="preserve">invoking the very language of 1 Kings 4’s wisdom climax; Solomon’s wisdom, dominion, and peace are explicitly typological in Jesus’s own reading, pointing to the greater Son of David whose kingdom has no end.</w:t>
      </w:r>
    </w:p>
    <w:p>
      <w:r>
        <w:pict>
          <v:rect style="width:0;height:1.5pt" o:hralign="center" o:hrstd="t" o:hr="t"/>
        </w:pict>
      </w:r>
    </w:p>
    <w:p>
      <w:pPr>
        <w:pStyle w:val="FirstParagraph"/>
      </w:pPr>
      <w:r>
        <w:rPr>
          <w:b/>
          <w:bCs/>
        </w:rPr>
        <w:t xml:space="preserve">Aim:</w:t>
      </w:r>
      <w:r>
        <w:t xml:space="preserve"> </w:t>
      </w:r>
      <w:r>
        <w:t xml:space="preserve">To lead readers to genuine worship of the covenant-keeping God whose faithfulness is visible in history, and to see Solomon’s kingdom typologically — as a real but penultimate installment of a kingdom whose final form is Christ’s.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Superscription: Solomon king over all Israel</w:t>
            </w:r>
          </w:p>
        </w:tc>
        <w:tc>
          <w:tcPr/>
          <w:p>
            <w:pPr>
              <w:pStyle w:val="Compact"/>
            </w:pPr>
            <w:r>
              <w:t xml:space="preserve">“All Israel”</w:t>
            </w:r>
            <w:r>
              <w:t xml:space="preserve"> </w:t>
            </w:r>
            <w:r>
              <w:t xml:space="preserve">is programmatic — the kingdom’s unity and extent are the chapter’s sustained theme</w:t>
            </w:r>
          </w:p>
        </w:tc>
      </w:tr>
      <w:tr>
        <w:tc>
          <w:tcPr/>
          <w:p>
            <w:pPr>
              <w:pStyle w:val="Compact"/>
            </w:pPr>
            <w:r>
              <w:t xml:space="preserve">2–6</w:t>
            </w:r>
          </w:p>
        </w:tc>
        <w:tc>
          <w:tcPr/>
          <w:p>
            <w:pPr>
              <w:pStyle w:val="Compact"/>
            </w:pPr>
            <w:r>
              <w:t xml:space="preserve">List of Solomon’s principal officers: Azariah the priest, Elihoreph and Ahijah as secretaries, Jehoshaphat as recorder, Benaiah over the army, Zadok and Abiathar as priests, Azariah over the district officers, Zabud as king’s friend and priest, Ahishar over the household, Adoniram over the forced labor</w:t>
            </w:r>
          </w:p>
        </w:tc>
        <w:tc>
          <w:tcPr/>
          <w:p>
            <w:pPr>
              <w:pStyle w:val="Compact"/>
            </w:pPr>
            <w:r>
              <w:t xml:space="preserve">Priestly and administrative roles listed together — governance and worship are integrated in Solomon’s administration;</w:t>
            </w:r>
            <w:r>
              <w:t xml:space="preserve"> </w:t>
            </w:r>
            <w:r>
              <w:t xml:space="preserve">“king’s friend”</w:t>
            </w:r>
            <w:r>
              <w:t xml:space="preserve"> </w:t>
            </w:r>
            <w:r>
              <w:t xml:space="preserve">is a recognized court office</w:t>
            </w:r>
          </w:p>
        </w:tc>
      </w:tr>
      <w:tr>
        <w:tc>
          <w:tcPr/>
          <w:p>
            <w:pPr>
              <w:pStyle w:val="Compact"/>
            </w:pPr>
            <w:r>
              <w:t xml:space="preserve">7–19</w:t>
            </w:r>
          </w:p>
        </w:tc>
        <w:tc>
          <w:tcPr/>
          <w:p>
            <w:pPr>
              <w:pStyle w:val="Compact"/>
            </w:pPr>
            <w:r>
              <w:t xml:space="preserve">Twelve district officers listed by name and territory, each responsible to provision the royal household one month per year</w:t>
            </w:r>
          </w:p>
        </w:tc>
        <w:tc>
          <w:tcPr/>
          <w:p>
            <w:pPr>
              <w:pStyle w:val="Compact"/>
            </w:pPr>
            <w:r>
              <w:t xml:space="preserve">The twelve districts do not map precisely onto tribal boundaries — administrative reorganization of the land; Judah conspicuously absent from the list (v. 19b), a detail that will have long-term narrative significance</w:t>
            </w:r>
          </w:p>
        </w:tc>
      </w:tr>
      <w:tr>
        <w:tc>
          <w:tcPr/>
          <w:p>
            <w:pPr>
              <w:pStyle w:val="Compact"/>
            </w:pPr>
            <w:r>
              <w:t xml:space="preserve">20</w:t>
            </w:r>
          </w:p>
        </w:tc>
        <w:tc>
          <w:tcPr/>
          <w:p>
            <w:pPr>
              <w:pStyle w:val="Compact"/>
            </w:pPr>
            <w:r>
              <w:t xml:space="preserve">Judah and Israel as numerous as the sand by the sea, eating, drinking, and rejoicing</w:t>
            </w:r>
          </w:p>
        </w:tc>
        <w:tc>
          <w:tcPr/>
          <w:p>
            <w:pPr>
              <w:pStyle w:val="Compact"/>
            </w:pPr>
            <w:r>
              <w:t xml:space="preserve">Explicit echo of Genesis 22:17 — covenant-fulfillment language; the three-fold activity (eat, drink, rejoice) evokes the covenantal feast and the shalom of the kingdom</w:t>
            </w:r>
          </w:p>
        </w:tc>
      </w:tr>
      <w:tr>
        <w:tc>
          <w:tcPr/>
          <w:p>
            <w:pPr>
              <w:pStyle w:val="Compact"/>
            </w:pPr>
            <w:r>
              <w:t xml:space="preserve">21</w:t>
            </w:r>
          </w:p>
        </w:tc>
        <w:tc>
          <w:tcPr/>
          <w:p>
            <w:pPr>
              <w:pStyle w:val="Compact"/>
            </w:pPr>
            <w:r>
              <w:t xml:space="preserve">Solomon’s dominion from the Euphrates to Egypt; vassal kingdoms rendering tribute; peace throughout his reign</w:t>
            </w:r>
          </w:p>
        </w:tc>
        <w:tc>
          <w:tcPr/>
          <w:p>
            <w:pPr>
              <w:pStyle w:val="Compact"/>
            </w:pPr>
            <w:r>
              <w:t xml:space="preserve">Fulfillment of Genesis 15:18’s territorial promise;</w:t>
            </w:r>
            <w:r>
              <w:t xml:space="preserve"> </w:t>
            </w:r>
            <w:r>
              <w:t xml:space="preserve">“peace throughout his reign”</w:t>
            </w:r>
            <w:r>
              <w:t xml:space="preserve"> </w:t>
            </w:r>
            <w:r>
              <w:t xml:space="preserve">frames all the administrative detail theologically</w:t>
            </w:r>
          </w:p>
        </w:tc>
      </w:tr>
      <w:tr>
        <w:tc>
          <w:tcPr/>
          <w:p>
            <w:pPr>
              <w:pStyle w:val="Compact"/>
            </w:pPr>
            <w:r>
              <w:t xml:space="preserve">22–23</w:t>
            </w:r>
          </w:p>
        </w:tc>
        <w:tc>
          <w:tcPr/>
          <w:p>
            <w:pPr>
              <w:pStyle w:val="Compact"/>
            </w:pPr>
            <w:r>
              <w:t xml:space="preserve">Daily provisions for the royal court: 30 cors of fine flour, 60 cors of meal, 10 fat oxen, 20 pasture-fed cattle, 100 sheep, plus game and fowl</w:t>
            </w:r>
          </w:p>
        </w:tc>
        <w:tc>
          <w:tcPr/>
          <w:p>
            <w:pPr>
              <w:pStyle w:val="Compact"/>
            </w:pPr>
            <w:r>
              <w:t xml:space="preserve">The scale of provision communicates abundance — not excess for its own sake but the fullness of covenantal blessing made concrete; it takes this much to sustain this kingdom</w:t>
            </w:r>
          </w:p>
        </w:tc>
      </w:tr>
      <w:tr>
        <w:tc>
          <w:tcPr/>
          <w:p>
            <w:pPr>
              <w:pStyle w:val="Compact"/>
            </w:pPr>
            <w:r>
              <w:t xml:space="preserve">24</w:t>
            </w:r>
          </w:p>
        </w:tc>
        <w:tc>
          <w:tcPr/>
          <w:p>
            <w:pPr>
              <w:pStyle w:val="Compact"/>
            </w:pPr>
            <w:r>
              <w:t xml:space="preserve">Peace on all sides; nations from the Euphrates to Gaza in subjection; peace on all sides</w:t>
            </w:r>
          </w:p>
        </w:tc>
        <w:tc>
          <w:tcPr/>
          <w:p>
            <w:pPr>
              <w:pStyle w:val="Compact"/>
            </w:pPr>
            <w:r>
              <w:t xml:space="preserve">The</w:t>
            </w:r>
            <w:r>
              <w:t xml:space="preserve"> </w:t>
            </w:r>
            <w:r>
              <w:t xml:space="preserve">“all sides”</w:t>
            </w:r>
            <w:r>
              <w:t xml:space="preserve"> </w:t>
            </w:r>
            <w:r>
              <w:t xml:space="preserve">peace is a theological marker — the land at rest, a condition the wilderness generation never achieved and the judges period intermittently lost</w:t>
            </w:r>
          </w:p>
        </w:tc>
      </w:tr>
      <w:tr>
        <w:tc>
          <w:tcPr/>
          <w:p>
            <w:pPr>
              <w:pStyle w:val="Compact"/>
            </w:pPr>
            <w:r>
              <w:t xml:space="preserve">25</w:t>
            </w:r>
          </w:p>
        </w:tc>
        <w:tc>
          <w:tcPr/>
          <w:p>
            <w:pPr>
              <w:pStyle w:val="Compact"/>
            </w:pPr>
            <w:r>
              <w:t xml:space="preserve">Judah and Israel dwell safely, each under his vine and fig tree, from Dan to Beersheba, throughout Solomon’s reign</w:t>
            </w:r>
          </w:p>
        </w:tc>
        <w:tc>
          <w:tcPr/>
          <w:p>
            <w:pPr>
              <w:pStyle w:val="Compact"/>
            </w:pPr>
            <w:r>
              <w:t xml:space="preserve">“Vine and fig tree”</w:t>
            </w:r>
            <w:r>
              <w:t xml:space="preserve"> </w:t>
            </w:r>
            <w:r>
              <w:t xml:space="preserve">is the canonical image of covenant shalom (Micah 4:4; Zechariah 3:10) — the kingdom fulfills the prophetic vision of peace;</w:t>
            </w:r>
            <w:r>
              <w:t xml:space="preserve"> </w:t>
            </w:r>
            <w:r>
              <w:t xml:space="preserve">“Dan to Beersheba”</w:t>
            </w:r>
            <w:r>
              <w:t xml:space="preserve"> </w:t>
            </w:r>
            <w:r>
              <w:t xml:space="preserve">is the idiom for the full extent of the Promised Land</w:t>
            </w:r>
          </w:p>
        </w:tc>
      </w:tr>
      <w:tr>
        <w:tc>
          <w:tcPr/>
          <w:p>
            <w:pPr>
              <w:pStyle w:val="Compact"/>
            </w:pPr>
            <w:r>
              <w:t xml:space="preserve">26–28</w:t>
            </w:r>
          </w:p>
        </w:tc>
        <w:tc>
          <w:tcPr/>
          <w:p>
            <w:pPr>
              <w:pStyle w:val="Compact"/>
            </w:pPr>
            <w:r>
              <w:t xml:space="preserve">Solomon’s horses: 40,000 stalls, 12,000 horsemen; district officers supply provisions on a rotation</w:t>
            </w:r>
          </w:p>
        </w:tc>
        <w:tc>
          <w:tcPr/>
          <w:p>
            <w:pPr>
              <w:pStyle w:val="Compact"/>
            </w:pPr>
            <w:r>
              <w:t xml:space="preserve">The scale of the military establishment sits in some tension with Deuteronomy 17:16’s warning against multiplying horses — a canonical shadow the expositor should not ignore; the chapter notes it without comment</w:t>
            </w:r>
          </w:p>
        </w:tc>
      </w:tr>
      <w:tr>
        <w:tc>
          <w:tcPr/>
          <w:p>
            <w:pPr>
              <w:pStyle w:val="Compact"/>
            </w:pPr>
            <w:r>
              <w:t xml:space="preserve">29</w:t>
            </w:r>
          </w:p>
        </w:tc>
        <w:tc>
          <w:tcPr/>
          <w:p>
            <w:pPr>
              <w:pStyle w:val="Compact"/>
            </w:pPr>
            <w:r>
              <w:t xml:space="preserve">God gave Solomon wisdom, understanding, and breadth of mind like the sand of the seashore</w:t>
            </w:r>
          </w:p>
        </w:tc>
        <w:tc>
          <w:tcPr/>
          <w:p>
            <w:pPr>
              <w:pStyle w:val="Compact"/>
            </w:pPr>
            <w:r>
              <w:t xml:space="preserve">“God gave”</w:t>
            </w:r>
            <w:r>
              <w:t xml:space="preserve"> </w:t>
            </w:r>
            <w:r>
              <w:t xml:space="preserve">is explicit — wisdom is not Solomon’s achievement but God’s gift; the</w:t>
            </w:r>
            <w:r>
              <w:t xml:space="preserve"> </w:t>
            </w:r>
            <w:r>
              <w:t xml:space="preserve">“sand”</w:t>
            </w:r>
            <w:r>
              <w:t xml:space="preserve"> </w:t>
            </w:r>
            <w:r>
              <w:t xml:space="preserve">echo ties wisdom to the Abrahamic promise, making both abundance of people and abundance of wisdom expressions of the same covenant faithfulness</w:t>
            </w:r>
          </w:p>
        </w:tc>
      </w:tr>
      <w:tr>
        <w:tc>
          <w:tcPr/>
          <w:p>
            <w:pPr>
              <w:pStyle w:val="Compact"/>
            </w:pPr>
            <w:r>
              <w:t xml:space="preserve">30</w:t>
            </w:r>
          </w:p>
        </w:tc>
        <w:tc>
          <w:tcPr/>
          <w:p>
            <w:pPr>
              <w:pStyle w:val="Compact"/>
            </w:pPr>
            <w:r>
              <w:t xml:space="preserve">Solomon’s wisdom surpassed all wisdom of Egypt and the east</w:t>
            </w:r>
          </w:p>
        </w:tc>
        <w:tc>
          <w:tcPr/>
          <w:p>
            <w:pPr>
              <w:pStyle w:val="Compact"/>
            </w:pPr>
            <w:r>
              <w:t xml:space="preserve">Egypt and the east are the canonical reference points for human wisdom at its highest; Solomon exceeds them all — covenant wisdom outstrips every human alternative</w:t>
            </w:r>
          </w:p>
        </w:tc>
      </w:tr>
      <w:tr>
        <w:tc>
          <w:tcPr/>
          <w:p>
            <w:pPr>
              <w:pStyle w:val="Compact"/>
            </w:pPr>
            <w:r>
              <w:t xml:space="preserve">31</w:t>
            </w:r>
          </w:p>
        </w:tc>
        <w:tc>
          <w:tcPr/>
          <w:p>
            <w:pPr>
              <w:pStyle w:val="Compact"/>
            </w:pPr>
            <w:r>
              <w:t xml:space="preserve">He surpassed specific named sages: Ethan the Ezrahite, Heman, Calcol, Darda</w:t>
            </w:r>
          </w:p>
        </w:tc>
        <w:tc>
          <w:tcPr/>
          <w:p>
            <w:pPr>
              <w:pStyle w:val="Compact"/>
            </w:pPr>
            <w:r>
              <w:t xml:space="preserve">Specificity makes the claim measurable — these are real, named figures; the comparison is not with abstractions but with recognized wisdom champions</w:t>
            </w:r>
          </w:p>
        </w:tc>
      </w:tr>
      <w:tr>
        <w:tc>
          <w:tcPr/>
          <w:p>
            <w:pPr>
              <w:pStyle w:val="Compact"/>
            </w:pPr>
            <w:r>
              <w:t xml:space="preserve">32–33</w:t>
            </w:r>
          </w:p>
        </w:tc>
        <w:tc>
          <w:tcPr/>
          <w:p>
            <w:pPr>
              <w:pStyle w:val="Compact"/>
            </w:pPr>
            <w:r>
              <w:t xml:space="preserve">3,000 proverbs, 1,005 songs; wisdom spanning plant life from cedar to hyssop, animal life from beast to bird to reptile to fish</w:t>
            </w:r>
          </w:p>
        </w:tc>
        <w:tc>
          <w:tcPr/>
          <w:p>
            <w:pPr>
              <w:pStyle w:val="Compact"/>
            </w:pPr>
            <w:r>
              <w:t xml:space="preserve">The scope of natural knowledge reflects the Adamic mandate recovered — the image of God knowing and naming creation (Genesis 2) is here at its most expansive in Solomon’s encyclopedic understanding</w:t>
            </w:r>
          </w:p>
        </w:tc>
      </w:tr>
      <w:tr>
        <w:tc>
          <w:tcPr/>
          <w:p>
            <w:pPr>
              <w:pStyle w:val="Compact"/>
            </w:pPr>
            <w:r>
              <w:t xml:space="preserve">34</w:t>
            </w:r>
          </w:p>
        </w:tc>
        <w:tc>
          <w:tcPr/>
          <w:p>
            <w:pPr>
              <w:pStyle w:val="Compact"/>
            </w:pPr>
            <w:r>
              <w:t xml:space="preserve">People from all nations and all kings of the earth came to hear Solomon’s wisdom</w:t>
            </w:r>
          </w:p>
        </w:tc>
        <w:tc>
          <w:tcPr/>
          <w:p>
            <w:pPr>
              <w:pStyle w:val="Compact"/>
            </w:pPr>
            <w:r>
              <w:t xml:space="preserve">The nations coming to Israel for wisdom inverts the exile dynamic — not Israel scattered to the nations but the nations drawn to Israel; a foretaste of the eschatological gathering</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1–6</w:t>
            </w:r>
          </w:p>
        </w:tc>
        <w:tc>
          <w:tcPr/>
          <w:p>
            <w:pPr>
              <w:pStyle w:val="Compact"/>
            </w:pPr>
            <w:r>
              <w:t xml:space="preserve">The Court: Solomon’s Officers — Administration at the Center of the Kingdom</w:t>
            </w:r>
          </w:p>
        </w:tc>
      </w:tr>
      <w:tr>
        <w:tc>
          <w:tcPr/>
          <w:p>
            <w:pPr>
              <w:pStyle w:val="Compact"/>
            </w:pPr>
            <w:r>
              <w:t xml:space="preserve">2</w:t>
            </w:r>
          </w:p>
        </w:tc>
        <w:tc>
          <w:tcPr/>
          <w:p>
            <w:pPr>
              <w:pStyle w:val="Compact"/>
            </w:pPr>
            <w:r>
              <w:t xml:space="preserve">7–19</w:t>
            </w:r>
          </w:p>
        </w:tc>
        <w:tc>
          <w:tcPr/>
          <w:p>
            <w:pPr>
              <w:pStyle w:val="Compact"/>
            </w:pPr>
            <w:r>
              <w:t xml:space="preserve">The Districts: Twelve Officers Provisioning the Kingdom — the Land Under Order</w:t>
            </w:r>
          </w:p>
        </w:tc>
      </w:tr>
      <w:tr>
        <w:tc>
          <w:tcPr/>
          <w:p>
            <w:pPr>
              <w:pStyle w:val="Compact"/>
            </w:pPr>
            <w:r>
              <w:t xml:space="preserve">3</w:t>
            </w:r>
          </w:p>
        </w:tc>
        <w:tc>
          <w:tcPr/>
          <w:p>
            <w:pPr>
              <w:pStyle w:val="Compact"/>
            </w:pPr>
            <w:r>
              <w:t xml:space="preserve">20–25</w:t>
            </w:r>
          </w:p>
        </w:tc>
        <w:tc>
          <w:tcPr/>
          <w:p>
            <w:pPr>
              <w:pStyle w:val="Compact"/>
            </w:pPr>
            <w:r>
              <w:t xml:space="preserve">The Peace: Covenant Promises Visibly Fulfilled — People, Land, and Shalom</w:t>
            </w:r>
          </w:p>
        </w:tc>
      </w:tr>
      <w:tr>
        <w:tc>
          <w:tcPr/>
          <w:p>
            <w:pPr>
              <w:pStyle w:val="Compact"/>
            </w:pPr>
            <w:r>
              <w:t xml:space="preserve">4</w:t>
            </w:r>
          </w:p>
        </w:tc>
        <w:tc>
          <w:tcPr/>
          <w:p>
            <w:pPr>
              <w:pStyle w:val="Compact"/>
            </w:pPr>
            <w:r>
              <w:t xml:space="preserve">26–28</w:t>
            </w:r>
          </w:p>
        </w:tc>
        <w:tc>
          <w:tcPr/>
          <w:p>
            <w:pPr>
              <w:pStyle w:val="Compact"/>
            </w:pPr>
            <w:r>
              <w:t xml:space="preserve">The Logistics: Military Provision and Royal Supply — the Scale of the Kingdom</w:t>
            </w:r>
          </w:p>
        </w:tc>
      </w:tr>
      <w:tr>
        <w:tc>
          <w:tcPr/>
          <w:p>
            <w:pPr>
              <w:pStyle w:val="Compact"/>
            </w:pPr>
            <w:r>
              <w:t xml:space="preserve">5</w:t>
            </w:r>
          </w:p>
        </w:tc>
        <w:tc>
          <w:tcPr/>
          <w:p>
            <w:pPr>
              <w:pStyle w:val="Compact"/>
            </w:pPr>
            <w:r>
              <w:t xml:space="preserve">29–34</w:t>
            </w:r>
          </w:p>
        </w:tc>
        <w:tc>
          <w:tcPr/>
          <w:p>
            <w:pPr>
              <w:pStyle w:val="Compact"/>
            </w:pPr>
            <w:r>
              <w:t xml:space="preserve">The Wisdom: God’s Gift Surpassing All Human Alternatives — the Nations Come to Hear</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Solomon’s kingdom at its zenith displays God’s covenant promises historically and visibly fulfilled.</w:t>
      </w:r>
    </w:p>
    <w:p>
      <w:pPr>
        <w:pStyle w:val="BodyText"/>
      </w:pPr>
      <w:r>
        <w:rPr>
          <w:b/>
          <w:bCs/>
        </w:rPr>
        <w:t xml:space="preserve">Primary Claim:</w:t>
      </w:r>
      <w:r>
        <w:t xml:space="preserve"> </w:t>
      </w:r>
      <w:r>
        <w:t xml:space="preserve">God is demonstrating, through the comprehensive and undeniable prosperity of Solomon’s reign, that He keeps His word — His promises to Abraham and David have come to their visible fullness, and the appropriate response is awe at a God whose faithfulness is not abstract but measurable, datable, and geographically locatable.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Learn to read history as God’s autobiography.</w:t>
      </w:r>
    </w:p>
    <w:p>
      <w:pPr>
        <w:pStyle w:val="BodyText"/>
      </w:pPr>
      <w:r>
        <w:t xml:space="preserve">The administrative lists of 1 Kings 4 are not boring — they are boring only if we have already decided that God does not actually keep His word in ways that can be counted, mapped, and dated. The chapter invites a reorientation of historical perception: God’s faithfulness is not a feeling or a theological category — it is a fact with street addresses. Judah and Israel ate and drank and rejoiced, each under his own vine and fig tree, from Dan to Beersheba, in the days of Solomon. The reader is being trained to look at history — the history of Israel, the history of the church, the history of one’s own life — and to look for the measurable, datable evidence of the God who does what He says. Do not spiritualize away the historical concreteness of God’s covenant faithfulness. He keeps promises in time, in geography, in the lives of real people.</w:t>
      </w:r>
    </w:p>
    <w:p>
      <w:pPr>
        <w:pStyle w:val="BodyText"/>
      </w:pPr>
      <w:r>
        <w:rPr>
          <w:b/>
          <w:bCs/>
        </w:rPr>
        <w:t xml:space="preserve">2. [Affections/Worship] — Let the fulfillment of old promises produce fresh worship.</w:t>
      </w:r>
    </w:p>
    <w:p>
      <w:pPr>
        <w:pStyle w:val="BodyText"/>
      </w:pPr>
      <w:r>
        <w:t xml:space="preserve">The</w:t>
      </w:r>
      <w:r>
        <w:t xml:space="preserve"> </w:t>
      </w:r>
      <w:r>
        <w:t xml:space="preserve">“sand”</w:t>
      </w:r>
      <w:r>
        <w:t xml:space="preserve"> </w:t>
      </w:r>
      <w:r>
        <w:t xml:space="preserve">language in verse 20 and verse 29 is deliberately placed. The writer wants the reader to feel something — to catch the breath-catching recognition that the people as the sand of the sea is not a simile borrowed from Genesis by accident. It is the promise arriving. Covenant promises are not merely information to be filed; they are pledges made by a Person to his people, and when they arrive, the appropriate response is not mere intellectual acknowledgment but the worship that verse 20 already models: eating, drinking, rejoicing. The reader of this chapter is invited to feel the emotional weight of God’s faithfulness — to sit in the arrival of a promise and to let it move the affections toward the Promiser. Ask: which of God’s promises to me in Christ are I acknowledging only cognitively rather than receiving with the full engagement of the heart?</w:t>
      </w:r>
    </w:p>
    <w:p>
      <w:pPr>
        <w:pStyle w:val="BodyText"/>
      </w:pPr>
      <w:r>
        <w:rPr>
          <w:b/>
          <w:bCs/>
        </w:rPr>
        <w:t xml:space="preserve">3. [Mind/Belief] — Understand Solomon typologically, not merely historically, or you will miss where the chapter is pointing.</w:t>
      </w:r>
    </w:p>
    <w:p>
      <w:pPr>
        <w:pStyle w:val="BodyText"/>
      </w:pPr>
      <w:r>
        <w:t xml:space="preserve">Jesus said explicitly that one greater than Solomon is here (Matthew 12:42). He was not being modest about Solomon — He was claiming that everything 1 Kings 4 displays in its most glorious historical form finds its ultimate expression in Him. The peace on all sides, the nations coming to hear wisdom, the vine and fig tree shalom, the dominion from sea to sea — these are real in Solomon’s reign, but they are penultimate. The chapter is not the last word; it is the loudest historical word before the Word made flesh arrives. The expositor who closes the chapter with Solomon has not finished the exposition. Read 1 Kings 4 as a promissory note whose final cashier is Christ.</w:t>
      </w:r>
    </w:p>
    <w:p>
      <w:pPr>
        <w:pStyle w:val="BodyText"/>
      </w:pPr>
      <w:r>
        <w:rPr>
          <w:b/>
          <w:bCs/>
        </w:rPr>
        <w:t xml:space="preserve">4. [Will/Behavior] — Where you have been given wisdom as a gift, use it as stewardship, not achievement.</w:t>
      </w:r>
    </w:p>
    <w:p>
      <w:pPr>
        <w:pStyle w:val="BodyText"/>
      </w:pPr>
      <w:r>
        <w:t xml:space="preserve">Verse 29 is theologically precise:</w:t>
      </w:r>
      <w:r>
        <w:t xml:space="preserve"> </w:t>
      </w:r>
      <w:r>
        <w:t xml:space="preserve">“God gave Solomon wisdom.”</w:t>
      </w:r>
      <w:r>
        <w:t xml:space="preserve"> </w:t>
      </w:r>
      <w:r>
        <w:t xml:space="preserve">The 3,000 proverbs, the 1,005 songs, the encyclopedic natural knowledge — none of it is credited to Solomon’s intellectual effort. It is gift. And yet Solomon used the gift with comprehensive diligence: he composed, he spoke, he studied, he catalogued. The gift was not passive. The application for the reader is not</w:t>
      </w:r>
      <w:r>
        <w:t xml:space="preserve"> </w:t>
      </w:r>
      <w:r>
        <w:t xml:space="preserve">“trust God and don’t develop your mind”</w:t>
      </w:r>
      <w:r>
        <w:t xml:space="preserve"> </w:t>
      </w:r>
      <w:r>
        <w:t xml:space="preserve">but precisely the opposite: because wisdom is gift, it is held as stewardship, not brandished as achievement. Where God has given you capacity — in vocation, in intellect, in leadership, in understanding — the question is not</w:t>
      </w:r>
      <w:r>
        <w:t xml:space="preserve"> </w:t>
      </w:r>
      <w:r>
        <w:t xml:space="preserve">“how impressive am I?”</w:t>
      </w:r>
      <w:r>
        <w:t xml:space="preserve"> </w:t>
      </w:r>
      <w:r>
        <w:t xml:space="preserve">but</w:t>
      </w:r>
      <w:r>
        <w:t xml:space="preserve"> </w:t>
      </w:r>
      <w:r>
        <w:t xml:space="preserve">“how faithfully am I deploying what was given to me?”</w:t>
      </w:r>
      <w:r>
        <w:t xml:space="preserve"> </w:t>
      </w:r>
      <w:r>
        <w:t xml:space="preserve">Hubris turns gift into achievement; faithfulness holds gift as trust.</w:t>
      </w:r>
    </w:p>
    <w:p>
      <w:pPr>
        <w:pStyle w:val="BodyText"/>
      </w:pPr>
      <w:r>
        <w:rPr>
          <w:b/>
          <w:bCs/>
        </w:rPr>
        <w:t xml:space="preserve">5. [Affections/Worship] — Let the shadow of what is coming in 1 Kings 4 produce longing, not smugness.</w:t>
      </w:r>
    </w:p>
    <w:p>
      <w:pPr>
        <w:pStyle w:val="BodyText"/>
      </w:pPr>
      <w:r>
        <w:t xml:space="preserve">The vine and fig tree of verse 25 is one of the canon’s most beautiful images — and in its biblical context it is never a statement of arrival but always a foretaste. Micah 4:4 uses the same image for the eschatological kingdom. Zechariah 3:10 uses it in a messianic context. Even at the apex of Solomon’s kingdom, the image carries a forward lean. The reader of 1 Kings 4 is not at the end of the story — they are at its most glorious pre-climactic moment, which makes the chapter both wonderful and wistful. The appropriate response is not the smugness of arrival but the longing of those who have tasted the first fruits of a harvest not yet complete. We live east of the fullness, as Solomon’s people lived east of the final fulfillment. Let the beauty of what is displayed here increase your appetite for what Christ will fully and finally bring.</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4 teaches that God’s covenant faithfulness is not abstract or merely spiritual — it is historical, measurable, and geographically specific. The God who made promises to Abraham and David keeps those promises in ways that can be counted, mapped, and dated. The chapter also demonstrates that wisdom, as God’s gift rather than human achievement, is capable of ordering all of creation — from governance to natural knowledge — because it participates in the divine ordering of the world. The integration of political administration, material abundance, territorial peace, and encyclopedic wisdom in a single chapter argues that God’s covenant blessings are comprehensive, not compartmentalized. Finally, the nations coming to Solomon (v. 34) shows that covenant faithfulness to Israel is not an end in itself but is missionary in its structure — the blessing flows outward, drawing the nations toward the source.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is a case study in covenant theology’s insistence that God’s redemptive purposes operate in history, not above it. The Reformed tradition’s emphasis on the unity of the covenant of grace — one covenant, progressively unfolding from Abraham through David to Christ — finds in 1 Kings 4 its most vivid historical panel. The promises made in Genesis 15 and 2 Samuel 7 are not spiritualized away in this chapter; they arrive in cartographically verifiable, administratively enumerable form, vindicating the Reformed insistence that God’s covenant faithfulness is neither abstract nor deferred. At the same time, the typological function of Solomon’s reign — explicitly confirmed by Christ’s own words in Matthew 12:42 — grounds the Reformed hermeneutic of Christocentric Old Testament reading: Solomon is not the destination but the prefigurement, and to read him as such is to read the text as Christ Himself read it. The gift of wisdom in verse 29, explicitly attributed to God rather than Solomon’s own cultivation, also grounds the Reformed doctrine of sovereign grace: even in the realm of natural wisdom, gift precedes and governs achievement.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God who promised Abraham a people as the sand of the seashore and a land from river to river, and who promised David a son whose kingdom would be established — that same God delivered exactly what He said, in time, in geography, in measurable, countable, datable history. First Kings 4 is not a list. It is a ledger of God’s kept promises. And if He kept them then with this precision, He will keep every promise He has made to you in Christ — not abstractly, not eventually, not approximately, but fully, historically, and actually. Stop living as though the promises are still in question.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Skipping or summarizing the administrative lists as unpreachable.</w:t>
      </w:r>
      <w:r>
        <w:t xml:space="preserve"> </w:t>
      </w:r>
      <w:r>
        <w:t xml:space="preserve">The most common mishandling of this chapter is the decision that the lists in verses 2–19 and 22–28 are background material to be dispatched quickly on the way to the wisdom section. This is exegetically and homiletically wrong. The lists are the argument. The scale, the specificity, the geographic sweep — these are what demonstrate the reality and comprehensiveness of covenant fulfillment. A preacher who summarizes the lists in one sentence and expands on verses 29–34 for twenty minutes has inverted the chapter’s own emphases.</w:t>
      </w:r>
    </w:p>
    <w:p>
      <w:pPr>
        <w:numPr>
          <w:ilvl w:val="0"/>
          <w:numId w:val="1002"/>
        </w:numPr>
      </w:pPr>
      <w:r>
        <w:rPr>
          <w:b/>
          <w:bCs/>
        </w:rPr>
        <w:t xml:space="preserve">Treating Solomon as the chapter’s hero rather than as God’s instrument and the covenant’s display board.</w:t>
      </w:r>
      <w:r>
        <w:t xml:space="preserve"> </w:t>
      </w:r>
      <w:r>
        <w:t xml:space="preserve">There is a persistent temptation to preach this chapter as a portrait of leadership greatness — Solomon as organizational genius, wise administrator, polymath. The chapter does not forbid admiring Solomon, but the moment he becomes the subject of the sermon, God’s covenant faithfulness — which is the chapter’s actual subject — disappears. The</w:t>
      </w:r>
      <w:r>
        <w:t xml:space="preserve"> </w:t>
      </w:r>
      <w:r>
        <w:t xml:space="preserve">“God gave”</w:t>
      </w:r>
      <w:r>
        <w:t xml:space="preserve"> </w:t>
      </w:r>
      <w:r>
        <w:t xml:space="preserve">of verse 29 is the chapter’s theological hinge. Everything that is displayed was given.</w:t>
      </w:r>
    </w:p>
    <w:p>
      <w:pPr>
        <w:numPr>
          <w:ilvl w:val="0"/>
          <w:numId w:val="1002"/>
        </w:numPr>
      </w:pPr>
      <w:r>
        <w:rPr>
          <w:b/>
          <w:bCs/>
        </w:rPr>
        <w:t xml:space="preserve">Missing the canonical</w:t>
      </w:r>
      <w:r>
        <w:rPr>
          <w:b/>
          <w:bCs/>
        </w:rPr>
        <w:t xml:space="preserve"> </w:t>
      </w:r>
      <w:r>
        <w:rPr>
          <w:b/>
          <w:bCs/>
        </w:rPr>
        <w:t xml:space="preserve">“sand”</w:t>
      </w:r>
      <w:r>
        <w:rPr>
          <w:b/>
          <w:bCs/>
        </w:rPr>
        <w:t xml:space="preserve"> </w:t>
      </w:r>
      <w:r>
        <w:rPr>
          <w:b/>
          <w:bCs/>
        </w:rPr>
        <w:t xml:space="preserve">echo and thereby missing the primary theological claim.</w:t>
      </w:r>
      <w:r>
        <w:t xml:space="preserve"> </w:t>
      </w:r>
      <w:r>
        <w:t xml:space="preserve">If the expositor does not identify the deliberate verbal link between</w:t>
      </w:r>
      <w:r>
        <w:t xml:space="preserve"> </w:t>
      </w:r>
      <w:r>
        <w:t xml:space="preserve">“as numerous as the sand”</w:t>
      </w:r>
      <w:r>
        <w:t xml:space="preserve"> </w:t>
      </w:r>
      <w:r>
        <w:t xml:space="preserve">(v. 20),</w:t>
      </w:r>
      <w:r>
        <w:t xml:space="preserve"> </w:t>
      </w:r>
      <w:r>
        <w:t xml:space="preserve">“as broad as the sand”</w:t>
      </w:r>
      <w:r>
        <w:t xml:space="preserve"> </w:t>
      </w:r>
      <w:r>
        <w:t xml:space="preserve">(v. 29), and Genesis 22:17, they will read the chapter without its theological key. The repetition is not stylistic — it is programmatic. It is the writer’s way of saying: you are watching Genesis 22 arrive.</w:t>
      </w:r>
    </w:p>
    <w:p>
      <w:pPr>
        <w:numPr>
          <w:ilvl w:val="0"/>
          <w:numId w:val="1002"/>
        </w:numPr>
      </w:pPr>
      <w:r>
        <w:rPr>
          <w:b/>
          <w:bCs/>
        </w:rPr>
        <w:t xml:space="preserve">Stopping at Solomon without following the typological arrow to Christ.</w:t>
      </w:r>
      <w:r>
        <w:t xml:space="preserve"> </w:t>
      </w:r>
      <w:r>
        <w:t xml:space="preserve">To exposit 1 Kings 4 without reaching Matthew 12:42 is to leave the passage unfinished. Jesus’s explicit invocation of Solomon as the type He surpasses means that the Christian expositor who ends with Solomon has not yet arrived at the passage’s own telos. The nations came to hear Solomon’s wisdom; all authority in heaven and earth now belongs to the one greater than Solomon (Matthew 28:18). The chapter should end at Christ.</w:t>
      </w:r>
    </w:p>
    <w:p>
      <w:pPr>
        <w:numPr>
          <w:ilvl w:val="0"/>
          <w:numId w:val="1002"/>
        </w:numPr>
      </w:pPr>
      <w:r>
        <w:rPr>
          <w:b/>
          <w:bCs/>
        </w:rPr>
        <w:t xml:space="preserve">Missing or soft-pedaling the shadow in verses 26–28.</w:t>
      </w:r>
      <w:r>
        <w:t xml:space="preserve"> </w:t>
      </w:r>
      <w:r>
        <w:t xml:space="preserve">The detail about Solomon’s horses is not neutral. Deuteronomy 17:16 explicitly prohibits the king from multiplying horses, and 1 Kings 4:26 records 40,000 stalls. The chapter does not comment on this, but the alert expositor should — not to undermine the chapter’s doxological tone, but to note that even at the zenith of covenant fulfillment, the seeds of covenant failure are present. This is not pessimism; it is canonical honesty. Solomon’s kingdom is glorious and genuinely fulfilled, and it is already carrying the fractures that will produce 1 Kings 11. The expositor who misses this shadow misses both the realism of the text and the forward pressure toward a king who will not fail.</w:t>
      </w:r>
    </w:p>
    <w:p>
      <w:pPr>
        <w:numPr>
          <w:ilvl w:val="0"/>
          <w:numId w:val="1002"/>
        </w:numPr>
      </w:pPr>
      <w:r>
        <w:rPr>
          <w:b/>
          <w:bCs/>
        </w:rPr>
        <w:t xml:space="preserve">Moralizing the wisdom section into a self-improvement paradigm.</w:t>
      </w:r>
      <w:r>
        <w:t xml:space="preserve"> </w:t>
      </w:r>
      <w:r>
        <w:t xml:space="preserve">The breadth of Solomon’s knowledge — plant life, animal life, bird, reptile, fish — can be pressed into a call for broad intellectual development, curiosity, and lifelong learning. There is nothing wrong with broad intellectual development, but that is not what this section is doing. It is recovering the Adamic mandate: the image-bearer knowing, naming, and ordering creation as God’s vice-regent. The wisdom is theological before it is practical. Preaching it primarily as a model for personal development strips it of its redemptive-historical force.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2026-07-14T21:02:54Z</dcterms:created>
  <dcterms:modified xsi:type="dcterms:W3CDTF">2026-07-14T21:02:54Z</dcterms:modified>
</cp:coreProperties>
</file>

<file path=docProps/custom.xml><?xml version="1.0" encoding="utf-8"?>
<Properties xmlns="http://schemas.openxmlformats.org/officeDocument/2006/custom-properties" xmlns:vt="http://schemas.openxmlformats.org/officeDocument/2006/docPropsVTypes"/>
</file>